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8892BE" w14:textId="77777777" w:rsidR="00E437A3" w:rsidRDefault="00000000">
      <w:pPr>
        <w:spacing w:after="60"/>
      </w:pPr>
      <w:r>
        <w:rPr>
          <w:b/>
          <w:bCs/>
          <w:color w:val="1F3864"/>
          <w:sz w:val="36"/>
          <w:szCs w:val="36"/>
        </w:rPr>
        <w:t>Internal Guide — System Changes for UAE MPCI Advance Filing</w:t>
      </w:r>
    </w:p>
    <w:p w14:paraId="53725E96" w14:textId="77777777" w:rsidR="00E437A3" w:rsidRDefault="00000000">
      <w:pPr>
        <w:spacing w:after="40"/>
      </w:pPr>
      <w:r>
        <w:rPr>
          <w:color w:val="2E75B6"/>
          <w:sz w:val="22"/>
          <w:szCs w:val="22"/>
        </w:rPr>
        <w:t>e-Service and B/L Management</w:t>
      </w:r>
      <w:r>
        <w:rPr>
          <w:rFonts w:hint="eastAsia"/>
          <w:color w:val="2E75B6"/>
          <w:sz w:val="22"/>
          <w:szCs w:val="22"/>
        </w:rPr>
        <w:t xml:space="preserve"> in</w:t>
      </w:r>
      <w:r>
        <w:rPr>
          <w:color w:val="2E75B6"/>
          <w:sz w:val="22"/>
          <w:szCs w:val="22"/>
        </w:rPr>
        <w:t xml:space="preserve"> Portal</w:t>
      </w:r>
    </w:p>
    <w:p w14:paraId="65A378FB" w14:textId="77777777" w:rsidR="00E437A3" w:rsidRDefault="00000000">
      <w:pPr>
        <w:pStyle w:val="1"/>
      </w:pPr>
      <w:r>
        <w:t>1. Purpose &amp; Background</w:t>
      </w:r>
    </w:p>
    <w:p w14:paraId="4B6522E1" w14:textId="77777777" w:rsidR="00E437A3" w:rsidRDefault="00000000">
      <w:pPr>
        <w:spacing w:after="120"/>
      </w:pPr>
      <w:r>
        <w:t xml:space="preserve">This guide explains the system changes made to support the UAE </w:t>
      </w:r>
      <w:r>
        <w:rPr>
          <w:b/>
          <w:bCs/>
        </w:rPr>
        <w:t>MPCI (Maritime Pre-load Cargo Information)</w:t>
      </w:r>
      <w:r>
        <w:t xml:space="preserve"> filing requirement operated by NAIC. MPCI requires Bill of Lading data to be submitted </w:t>
      </w:r>
      <w:r>
        <w:rPr>
          <w:b/>
          <w:bCs/>
        </w:rPr>
        <w:t>before loading at the last foreign loading port</w:t>
      </w:r>
      <w:r>
        <w:t xml:space="preserve"> for all containerized cargo bound for, transiting, transshipping, or remaining on board (FROB) at UAE ports.</w:t>
      </w:r>
    </w:p>
    <w:p w14:paraId="01F7E896" w14:textId="77777777" w:rsidR="00E437A3" w:rsidRDefault="00000000">
      <w:pPr>
        <w:spacing w:after="120"/>
      </w:pPr>
      <w:r>
        <w:rPr>
          <w:b/>
          <w:bCs/>
        </w:rPr>
        <w:t>Mandatory filing from 30 June 2026.</w:t>
      </w:r>
      <w:r>
        <w:t xml:space="preserve"> The grace period (originally 31 March 2026) has been extended to </w:t>
      </w:r>
      <w:r>
        <w:rPr>
          <w:b/>
          <w:bCs/>
        </w:rPr>
        <w:t>30 June 2026</w:t>
      </w:r>
      <w:r>
        <w:t xml:space="preserve">. During the grace period all filings return “Assessment Complete / ACT” with no DNL or penalty; from the mandatory date, missing or late filings can trigger </w:t>
      </w:r>
      <w:r>
        <w:rPr>
          <w:b/>
          <w:bCs/>
        </w:rPr>
        <w:t>DNL (Do Not Load)</w:t>
      </w:r>
      <w:r>
        <w:t xml:space="preserve"> and penalties.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E437A3" w14:paraId="56D43C74" w14:textId="77777777">
        <w:tc>
          <w:tcPr>
            <w:tcW w:w="9360" w:type="dxa"/>
            <w:tcBorders>
              <w:top w:val="single" w:sz="4" w:space="0" w:color="BF9000"/>
              <w:left w:val="single" w:sz="12" w:space="0" w:color="BF9000"/>
              <w:bottom w:val="single" w:sz="4" w:space="0" w:color="BF9000"/>
              <w:right w:val="single" w:sz="4" w:space="0" w:color="BF9000"/>
            </w:tcBorders>
            <w:shd w:val="clear" w:color="auto" w:fill="FFF2CC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1EA2639D" w14:textId="77777777" w:rsidR="00E437A3" w:rsidRDefault="00000000">
            <w:r>
              <w:rPr>
                <w:b/>
                <w:bCs/>
              </w:rPr>
              <w:t xml:space="preserve">Filing basis:  </w:t>
            </w:r>
            <w:r>
              <w:t xml:space="preserve">Deadlines are based on </w:t>
            </w:r>
            <w:r>
              <w:rPr>
                <w:b/>
                <w:bCs/>
              </w:rPr>
              <w:t>loading at the last foreign port</w:t>
            </w:r>
            <w:r>
              <w:t xml:space="preserve"> (pre-load), not on arrival in the UAE. Master B/L: 6 hours pre-load; Direct B/L and lowest-level House B/L: 24 hours pre-load.</w:t>
            </w:r>
          </w:p>
        </w:tc>
      </w:tr>
    </w:tbl>
    <w:p w14:paraId="27200463" w14:textId="77777777" w:rsidR="00E437A3" w:rsidRDefault="00000000">
      <w:pPr>
        <w:spacing w:before="120" w:after="120"/>
      </w:pPr>
      <w:r>
        <w:t xml:space="preserve">To capture the data NAIC requires, two systems were updated. This guide covers the </w:t>
      </w:r>
      <w:r>
        <w:rPr>
          <w:b/>
          <w:bCs/>
        </w:rPr>
        <w:t>e-Service first</w:t>
      </w:r>
      <w:r>
        <w:t xml:space="preserve">, then the </w:t>
      </w:r>
      <w:r>
        <w:rPr>
          <w:b/>
          <w:bCs/>
        </w:rPr>
        <w:t>Internal B/L Management portal</w:t>
      </w:r>
      <w:r>
        <w:t>.</w:t>
      </w:r>
    </w:p>
    <w:p w14:paraId="12550011" w14:textId="77777777" w:rsidR="00E437A3" w:rsidRDefault="00000000">
      <w:pPr>
        <w:pStyle w:val="2"/>
      </w:pPr>
      <w:r>
        <w:t>New mandatory MPCI fields (summary)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00"/>
        <w:gridCol w:w="2300"/>
        <w:gridCol w:w="4460"/>
      </w:tblGrid>
      <w:tr w:rsidR="00E437A3" w14:paraId="304D20DE" w14:textId="77777777">
        <w:trPr>
          <w:tblHeader/>
        </w:trPr>
        <w:tc>
          <w:tcPr>
            <w:tcW w:w="260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shd w:val="clear" w:color="auto" w:fill="1F3864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1F04532" w14:textId="77777777" w:rsidR="00E437A3" w:rsidRDefault="00000000">
            <w:r>
              <w:rPr>
                <w:b/>
                <w:bCs/>
                <w:color w:val="FFFFFF"/>
                <w:sz w:val="19"/>
                <w:szCs w:val="19"/>
              </w:rPr>
              <w:t>Field</w:t>
            </w:r>
          </w:p>
        </w:tc>
        <w:tc>
          <w:tcPr>
            <w:tcW w:w="230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shd w:val="clear" w:color="auto" w:fill="1F3864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99B71C5" w14:textId="77777777" w:rsidR="00E437A3" w:rsidRDefault="00000000">
            <w:r>
              <w:rPr>
                <w:b/>
                <w:bCs/>
                <w:color w:val="FFFFFF"/>
                <w:sz w:val="19"/>
                <w:szCs w:val="19"/>
              </w:rPr>
              <w:t>Where</w:t>
            </w:r>
          </w:p>
        </w:tc>
        <w:tc>
          <w:tcPr>
            <w:tcW w:w="446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shd w:val="clear" w:color="auto" w:fill="1F3864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B686DE8" w14:textId="77777777" w:rsidR="00E437A3" w:rsidRDefault="00000000">
            <w:r>
              <w:rPr>
                <w:b/>
                <w:bCs/>
                <w:color w:val="FFFFFF"/>
                <w:sz w:val="19"/>
                <w:szCs w:val="19"/>
              </w:rPr>
              <w:t>Rule</w:t>
            </w:r>
          </w:p>
        </w:tc>
      </w:tr>
      <w:tr w:rsidR="00E437A3" w14:paraId="4B51EB6A" w14:textId="77777777">
        <w:tc>
          <w:tcPr>
            <w:tcW w:w="260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9F2B859" w14:textId="77777777" w:rsidR="00E437A3" w:rsidRDefault="00000000">
            <w:r>
              <w:rPr>
                <w:sz w:val="19"/>
                <w:szCs w:val="19"/>
              </w:rPr>
              <w:t>Cargo Type = Consol</w:t>
            </w:r>
          </w:p>
        </w:tc>
        <w:tc>
          <w:tcPr>
            <w:tcW w:w="230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F96DDB1" w14:textId="77777777" w:rsidR="00E437A3" w:rsidRDefault="00000000">
            <w:r>
              <w:rPr>
                <w:sz w:val="19"/>
                <w:szCs w:val="19"/>
              </w:rPr>
              <w:t>e-Service</w:t>
            </w:r>
          </w:p>
        </w:tc>
        <w:tc>
          <w:tcPr>
            <w:tcW w:w="446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29C37AFC" w14:textId="77777777" w:rsidR="00E437A3" w:rsidRDefault="00000000">
            <w:r>
              <w:rPr>
                <w:sz w:val="19"/>
                <w:szCs w:val="19"/>
              </w:rPr>
              <w:t>Selecting Consol (House B/L) makes the MPCI Code field appear on the B/L entry screen.</w:t>
            </w:r>
          </w:p>
        </w:tc>
      </w:tr>
      <w:tr w:rsidR="00E437A3" w14:paraId="1C1CFCF8" w14:textId="77777777">
        <w:tc>
          <w:tcPr>
            <w:tcW w:w="260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shd w:val="clear" w:color="auto" w:fill="F2F2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20C1217E" w14:textId="77777777" w:rsidR="00E437A3" w:rsidRDefault="00000000">
            <w:r>
              <w:rPr>
                <w:sz w:val="19"/>
                <w:szCs w:val="19"/>
              </w:rPr>
              <w:t>Consignee MPCI Code</w:t>
            </w:r>
          </w:p>
        </w:tc>
        <w:tc>
          <w:tcPr>
            <w:tcW w:w="230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shd w:val="clear" w:color="auto" w:fill="F2F2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2C2EAC67" w14:textId="77777777" w:rsidR="00E437A3" w:rsidRDefault="00000000">
            <w:r>
              <w:rPr>
                <w:sz w:val="19"/>
                <w:szCs w:val="19"/>
              </w:rPr>
              <w:t>e-Service &amp; Portal</w:t>
            </w:r>
          </w:p>
        </w:tc>
        <w:tc>
          <w:tcPr>
            <w:tcW w:w="446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shd w:val="clear" w:color="auto" w:fill="F2F2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598A5CA" w14:textId="77777777" w:rsidR="00E437A3" w:rsidRDefault="00000000">
            <w:r>
              <w:rPr>
                <w:sz w:val="19"/>
                <w:szCs w:val="19"/>
              </w:rPr>
              <w:t>Mandatory when CONSOL (House B/L). Forwarder’s UAE MPCI Party ID.</w:t>
            </w:r>
          </w:p>
        </w:tc>
      </w:tr>
      <w:tr w:rsidR="00E437A3" w14:paraId="19BD4667" w14:textId="77777777">
        <w:tc>
          <w:tcPr>
            <w:tcW w:w="260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F216D9E" w14:textId="77777777" w:rsidR="00E437A3" w:rsidRDefault="00000000">
            <w:r>
              <w:rPr>
                <w:sz w:val="19"/>
                <w:szCs w:val="19"/>
              </w:rPr>
              <w:t>Consignee Nation</w:t>
            </w:r>
          </w:p>
        </w:tc>
        <w:tc>
          <w:tcPr>
            <w:tcW w:w="230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07710BA" w14:textId="77777777" w:rsidR="00E437A3" w:rsidRDefault="00000000">
            <w:r>
              <w:rPr>
                <w:sz w:val="19"/>
                <w:szCs w:val="19"/>
              </w:rPr>
              <w:t>e-Service &amp; Portal</w:t>
            </w:r>
          </w:p>
        </w:tc>
        <w:tc>
          <w:tcPr>
            <w:tcW w:w="446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2C9909A" w14:textId="77777777" w:rsidR="00E437A3" w:rsidRDefault="00000000">
            <w:r>
              <w:rPr>
                <w:sz w:val="19"/>
                <w:szCs w:val="19"/>
              </w:rPr>
              <w:t>Mandatory.</w:t>
            </w:r>
          </w:p>
        </w:tc>
      </w:tr>
      <w:tr w:rsidR="00E437A3" w14:paraId="37905E3B" w14:textId="77777777">
        <w:tc>
          <w:tcPr>
            <w:tcW w:w="260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shd w:val="clear" w:color="auto" w:fill="F2F2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D42AAD3" w14:textId="77777777" w:rsidR="00E437A3" w:rsidRDefault="00000000">
            <w:r>
              <w:rPr>
                <w:sz w:val="19"/>
                <w:szCs w:val="19"/>
              </w:rPr>
              <w:t>Consignee City Name</w:t>
            </w:r>
          </w:p>
        </w:tc>
        <w:tc>
          <w:tcPr>
            <w:tcW w:w="230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shd w:val="clear" w:color="auto" w:fill="F2F2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1A0061E" w14:textId="77777777" w:rsidR="00E437A3" w:rsidRDefault="00000000">
            <w:r>
              <w:rPr>
                <w:sz w:val="19"/>
                <w:szCs w:val="19"/>
              </w:rPr>
              <w:t>e-Service &amp; Portal</w:t>
            </w:r>
          </w:p>
        </w:tc>
        <w:tc>
          <w:tcPr>
            <w:tcW w:w="446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shd w:val="clear" w:color="auto" w:fill="F2F2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3177FD9" w14:textId="77777777" w:rsidR="00E437A3" w:rsidRDefault="00000000">
            <w:r>
              <w:rPr>
                <w:sz w:val="19"/>
                <w:szCs w:val="19"/>
              </w:rPr>
              <w:t>Mandatory.</w:t>
            </w:r>
          </w:p>
        </w:tc>
      </w:tr>
      <w:tr w:rsidR="00E437A3" w14:paraId="4C3D6F05" w14:textId="77777777">
        <w:tc>
          <w:tcPr>
            <w:tcW w:w="260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87BD255" w14:textId="77777777" w:rsidR="00E437A3" w:rsidRDefault="00000000">
            <w:r>
              <w:rPr>
                <w:sz w:val="19"/>
                <w:szCs w:val="19"/>
              </w:rPr>
              <w:t>Notify Nation / City Name</w:t>
            </w:r>
          </w:p>
        </w:tc>
        <w:tc>
          <w:tcPr>
            <w:tcW w:w="230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140C9A5" w14:textId="77777777" w:rsidR="00E437A3" w:rsidRDefault="00000000">
            <w:r>
              <w:rPr>
                <w:sz w:val="19"/>
                <w:szCs w:val="19"/>
              </w:rPr>
              <w:t>e-Service &amp; Portal</w:t>
            </w:r>
          </w:p>
        </w:tc>
        <w:tc>
          <w:tcPr>
            <w:tcW w:w="446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2D846C59" w14:textId="77777777" w:rsidR="00E437A3" w:rsidRDefault="00000000">
            <w:r>
              <w:rPr>
                <w:sz w:val="19"/>
                <w:szCs w:val="19"/>
              </w:rPr>
              <w:t>Mandatory.</w:t>
            </w:r>
          </w:p>
        </w:tc>
      </w:tr>
      <w:tr w:rsidR="00E437A3" w14:paraId="4F83ECA3" w14:textId="77777777">
        <w:tc>
          <w:tcPr>
            <w:tcW w:w="260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shd w:val="clear" w:color="auto" w:fill="F2F2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BD8EC3E" w14:textId="77777777" w:rsidR="00E437A3" w:rsidRDefault="00000000">
            <w:r>
              <w:rPr>
                <w:sz w:val="19"/>
                <w:szCs w:val="19"/>
              </w:rPr>
              <w:t>HS Code</w:t>
            </w:r>
          </w:p>
        </w:tc>
        <w:tc>
          <w:tcPr>
            <w:tcW w:w="230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shd w:val="clear" w:color="auto" w:fill="F2F2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BEBEB60" w14:textId="77777777" w:rsidR="00E437A3" w:rsidRDefault="00000000">
            <w:r>
              <w:rPr>
                <w:sz w:val="19"/>
                <w:szCs w:val="19"/>
              </w:rPr>
              <w:t>e-Service &amp; Portal</w:t>
            </w:r>
          </w:p>
        </w:tc>
        <w:tc>
          <w:tcPr>
            <w:tcW w:w="4460" w:type="dxa"/>
            <w:tcBorders>
              <w:top w:val="single" w:sz="1" w:space="0" w:color="BFBFBF"/>
              <w:left w:val="single" w:sz="1" w:space="0" w:color="BFBFBF"/>
              <w:bottom w:val="single" w:sz="1" w:space="0" w:color="BFBFBF"/>
              <w:right w:val="single" w:sz="1" w:space="0" w:color="BFBFBF"/>
            </w:tcBorders>
            <w:shd w:val="clear" w:color="auto" w:fill="F2F2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24B1AE99" w14:textId="77777777" w:rsidR="00E437A3" w:rsidRDefault="00000000">
            <w:r>
              <w:rPr>
                <w:sz w:val="19"/>
                <w:szCs w:val="19"/>
              </w:rPr>
              <w:t>Min. 6 digits. e-Service: one value per B/L. Portal: per-container entry via Tab 8.</w:t>
            </w:r>
          </w:p>
        </w:tc>
      </w:tr>
    </w:tbl>
    <w:p w14:paraId="131A06E1" w14:textId="77777777" w:rsidR="00E437A3" w:rsidRDefault="00000000">
      <w:pPr>
        <w:spacing w:after="200"/>
        <w:jc w:val="center"/>
      </w:pPr>
      <w:r>
        <w:rPr>
          <w:i/>
          <w:iCs/>
          <w:color w:val="595959"/>
          <w:sz w:val="18"/>
          <w:szCs w:val="18"/>
        </w:rPr>
        <w:t>Same mandatory fields apply in both systems; the entry screens differ as shown below.</w:t>
      </w:r>
    </w:p>
    <w:p w14:paraId="68869B29" w14:textId="77777777" w:rsidR="00E437A3" w:rsidRDefault="00000000">
      <w:r>
        <w:br w:type="page"/>
      </w:r>
    </w:p>
    <w:p w14:paraId="0EFB614B" w14:textId="77777777" w:rsidR="00E437A3" w:rsidRDefault="00000000">
      <w:pPr>
        <w:pStyle w:val="1"/>
      </w:pPr>
      <w:r>
        <w:lastRenderedPageBreak/>
        <w:t>2. e-Service (Customer Portal)</w:t>
      </w:r>
    </w:p>
    <w:p w14:paraId="5CD03537" w14:textId="77777777" w:rsidR="00E437A3" w:rsidRDefault="00000000">
      <w:pPr>
        <w:spacing w:after="120"/>
      </w:pPr>
      <w:r>
        <w:t xml:space="preserve">When entering an </w:t>
      </w:r>
      <w:r>
        <w:rPr>
          <w:b/>
          <w:bCs/>
        </w:rPr>
        <w:t xml:space="preserve">SR / B/L for </w:t>
      </w:r>
      <w:r>
        <w:rPr>
          <w:rFonts w:hint="eastAsia"/>
          <w:b/>
          <w:bCs/>
        </w:rPr>
        <w:t>UAE</w:t>
      </w:r>
      <w:r>
        <w:rPr>
          <w:b/>
          <w:bCs/>
        </w:rPr>
        <w:t>-bound shipments</w:t>
      </w:r>
      <w:r>
        <w:t xml:space="preserve"> in e-Service, the MPCI Code (CONSOL only), Nation and City Name must be provided before the B/L can be submitted.</w:t>
      </w:r>
    </w:p>
    <w:p w14:paraId="3A9656F2" w14:textId="77777777" w:rsidR="00E437A3" w:rsidRDefault="00000000">
      <w:pPr>
        <w:pStyle w:val="2"/>
      </w:pPr>
      <w:r>
        <w:t>2.1 Cargo Type = Consol triggers the MPCI Code field</w:t>
      </w:r>
    </w:p>
    <w:p w14:paraId="34926532" w14:textId="77777777" w:rsidR="00E437A3" w:rsidRDefault="00000000">
      <w:pPr>
        <w:spacing w:after="120"/>
      </w:pPr>
      <w:r>
        <w:t xml:space="preserve">On the </w:t>
      </w:r>
      <w:r>
        <w:rPr>
          <w:b/>
          <w:bCs/>
        </w:rPr>
        <w:t>Basic Info.</w:t>
      </w:r>
      <w:r>
        <w:t xml:space="preserve"> screen, the MPCI Code field </w:t>
      </w:r>
      <w:r>
        <w:rPr>
          <w:b/>
          <w:bCs/>
        </w:rPr>
        <w:t>appears only when the shipper sets Cargo Type to “Consol (House B/L)”</w:t>
      </w:r>
      <w:r>
        <w:t xml:space="preserve">. Because the shipper must declare the House B/L to MPCI directly, the </w:t>
      </w:r>
      <w:r>
        <w:rPr>
          <w:b/>
          <w:bCs/>
        </w:rPr>
        <w:t>forwarder’s MPCI-registered code must be collected</w:t>
      </w:r>
      <w:r>
        <w:t xml:space="preserve"> and entered.</w:t>
      </w:r>
    </w:p>
    <w:p w14:paraId="6F40FC7D" w14:textId="77777777" w:rsidR="00E437A3" w:rsidRDefault="00000000">
      <w:pPr>
        <w:spacing w:before="120" w:after="120"/>
        <w:jc w:val="center"/>
      </w:pPr>
      <w:r>
        <w:rPr>
          <w:noProof/>
        </w:rPr>
        <w:drawing>
          <wp:inline distT="0" distB="0" distL="0" distR="0" wp14:anchorId="6B6E1711" wp14:editId="7977CEB9">
            <wp:extent cx="5334000" cy="2714625"/>
            <wp:effectExtent l="0" t="0" r="0" b="0"/>
            <wp:docPr id="1" name="g3_image2_png" descr="g3/image2.png" title="g3/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71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2332A2" w14:textId="77777777" w:rsidR="00E437A3" w:rsidRDefault="00000000">
      <w:pPr>
        <w:spacing w:after="200"/>
        <w:jc w:val="center"/>
      </w:pPr>
      <w:r>
        <w:rPr>
          <w:i/>
          <w:iCs/>
          <w:color w:val="595959"/>
          <w:sz w:val="18"/>
          <w:szCs w:val="18"/>
        </w:rPr>
        <w:t>e-Service – Basic Info: setting Cargo Type to “Consol (House B/L)” enables the MPCI Code field.</w:t>
      </w:r>
    </w:p>
    <w:p w14:paraId="005A47FF" w14:textId="77777777" w:rsidR="00E437A3" w:rsidRDefault="00000000">
      <w:pPr>
        <w:spacing w:after="120"/>
      </w:pPr>
      <w:r>
        <w:t xml:space="preserve">Forwarders obtain/register their MPCI code at the NAIC portal: </w:t>
      </w:r>
      <w:hyperlink r:id="rId8" w:history="1">
        <w:r w:rsidR="00E437A3">
          <w:rPr>
            <w:rStyle w:val="a5"/>
          </w:rPr>
          <w:t>https://naic.icp.gov.ae/portal/registration/landing</w:t>
        </w:r>
      </w:hyperlink>
    </w:p>
    <w:p w14:paraId="2288BEA1" w14:textId="77777777" w:rsidR="00E437A3" w:rsidRDefault="00000000">
      <w:pPr>
        <w:pStyle w:val="2"/>
      </w:pPr>
      <w:r>
        <w:t>2.2 Mandatory fields on the AFR / CCAM Info screen</w:t>
      </w:r>
    </w:p>
    <w:p w14:paraId="7305FAC8" w14:textId="77777777" w:rsidR="00E437A3" w:rsidRDefault="00000000">
      <w:pPr>
        <w:pStyle w:val="a4"/>
        <w:numPr>
          <w:ilvl w:val="0"/>
          <w:numId w:val="2"/>
        </w:numPr>
        <w:spacing w:after="60"/>
      </w:pPr>
      <w:r>
        <w:rPr>
          <w:b/>
          <w:bCs/>
        </w:rPr>
        <w:t xml:space="preserve">Consignee: </w:t>
      </w:r>
      <w:r>
        <w:t>Nation, City Name and MPCI Code are mandatory (red boxes below).</w:t>
      </w:r>
    </w:p>
    <w:p w14:paraId="4772C025" w14:textId="77777777" w:rsidR="00E437A3" w:rsidRDefault="00000000">
      <w:pPr>
        <w:pStyle w:val="a4"/>
        <w:numPr>
          <w:ilvl w:val="0"/>
          <w:numId w:val="2"/>
        </w:numPr>
        <w:spacing w:after="60"/>
      </w:pPr>
      <w:r>
        <w:rPr>
          <w:b/>
          <w:bCs/>
        </w:rPr>
        <w:t xml:space="preserve">Notify: </w:t>
      </w:r>
      <w:r>
        <w:t>Nation and City Name are mandatory.</w:t>
      </w:r>
    </w:p>
    <w:p w14:paraId="18421E17" w14:textId="77777777" w:rsidR="00E437A3" w:rsidRDefault="00000000">
      <w:pPr>
        <w:pStyle w:val="a4"/>
        <w:numPr>
          <w:ilvl w:val="0"/>
          <w:numId w:val="2"/>
        </w:numPr>
        <w:spacing w:after="60"/>
      </w:pPr>
      <w:r>
        <w:rPr>
          <w:b/>
          <w:bCs/>
        </w:rPr>
        <w:t xml:space="preserve">MPCI Code: </w:t>
      </w:r>
      <w:r>
        <w:t>required only for CONSOL (House B/L) shipments; this is the forwarder’s UAE MPCI Party ID.</w:t>
      </w:r>
    </w:p>
    <w:p w14:paraId="3B89193E" w14:textId="77777777" w:rsidR="00E437A3" w:rsidRDefault="00000000">
      <w:pPr>
        <w:spacing w:before="120" w:after="120"/>
        <w:jc w:val="center"/>
      </w:pPr>
      <w:r>
        <w:rPr>
          <w:noProof/>
        </w:rPr>
        <w:drawing>
          <wp:inline distT="0" distB="0" distL="0" distR="0" wp14:anchorId="0442909D" wp14:editId="08B27ED3">
            <wp:extent cx="5715000" cy="1504950"/>
            <wp:effectExtent l="0" t="0" r="0" b="0"/>
            <wp:docPr id="344359024" name="g3_image1_png" descr="g3/image1.png" title="g3/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9A44E8" w14:textId="77777777" w:rsidR="00E437A3" w:rsidRDefault="00000000">
      <w:pPr>
        <w:spacing w:after="200"/>
        <w:jc w:val="center"/>
        <w:rPr>
          <w:i/>
          <w:iCs/>
          <w:color w:val="595959"/>
          <w:sz w:val="18"/>
          <w:szCs w:val="18"/>
        </w:rPr>
      </w:pPr>
      <w:r>
        <w:rPr>
          <w:i/>
          <w:iCs/>
          <w:color w:val="595959"/>
          <w:sz w:val="18"/>
          <w:szCs w:val="18"/>
        </w:rPr>
        <w:t>e-Service – AFR/CCAM Info: Consignee/Notify Nation, City name and MPCI Code are mandatory.</w:t>
      </w:r>
    </w:p>
    <w:p w14:paraId="5A52228A" w14:textId="77777777" w:rsidR="00593357" w:rsidRDefault="00593357">
      <w:pPr>
        <w:spacing w:after="200"/>
        <w:jc w:val="center"/>
        <w:rPr>
          <w:i/>
          <w:iCs/>
          <w:color w:val="595959"/>
          <w:sz w:val="18"/>
          <w:szCs w:val="18"/>
        </w:rPr>
      </w:pPr>
    </w:p>
    <w:p w14:paraId="1C03F30F" w14:textId="77777777" w:rsidR="00E72645" w:rsidRDefault="00000000">
      <w:pPr>
        <w:pStyle w:val="2"/>
      </w:pPr>
      <w:r>
        <w:lastRenderedPageBreak/>
        <w:t>2.3 HS Code (minimum 6 digits)</w:t>
      </w:r>
    </w:p>
    <w:p w14:paraId="5E9041A4" w14:textId="77777777" w:rsidR="00E72645" w:rsidRDefault="00000000">
      <w:pPr>
        <w:spacing w:after="120"/>
      </w:pPr>
      <w:r>
        <w:t>For MPCI filing, a minimum 6-digit HS Code must also be entered on the B/L. In e-Service, one HS Code value is entered per B/L.</w:t>
      </w:r>
    </w:p>
    <w:p w14:paraId="5F331D73" w14:textId="77777777" w:rsidR="00593357" w:rsidRDefault="00593357" w:rsidP="00593357">
      <w:pPr>
        <w:spacing w:after="200"/>
      </w:pPr>
      <w:r>
        <w:rPr>
          <w:rFonts w:hint="eastAsia"/>
          <w:noProof/>
        </w:rPr>
        <w:drawing>
          <wp:inline distT="0" distB="0" distL="0" distR="0" wp14:anchorId="39E8F415" wp14:editId="696101B1">
            <wp:extent cx="5939155" cy="1647825"/>
            <wp:effectExtent l="0" t="0" r="4445" b="9525"/>
            <wp:docPr id="123573756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155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FD9BB2" w14:textId="77777777" w:rsidR="00E72645" w:rsidRDefault="00000000">
      <w:pPr>
        <w:spacing w:after="200"/>
        <w:jc w:val="center"/>
        <w:rPr>
          <w:i/>
          <w:iCs/>
          <w:color w:val="595959"/>
          <w:sz w:val="18"/>
          <w:szCs w:val="18"/>
        </w:rPr>
      </w:pPr>
      <w:r>
        <w:rPr>
          <w:i/>
          <w:iCs/>
          <w:color w:val="595959"/>
          <w:sz w:val="18"/>
          <w:szCs w:val="18"/>
        </w:rPr>
        <w:t>e-Service – H.S Code field (e.g. 320641): a minimum 6-digit HS Code is required for MPCI filing.</w:t>
      </w:r>
    </w:p>
    <w:p w14:paraId="0A4ACA1E" w14:textId="77777777" w:rsidR="00E437A3" w:rsidRDefault="00000000">
      <w:pPr>
        <w:pStyle w:val="2"/>
      </w:pPr>
      <w:r>
        <w:t>2.4 Missing-input warning</w:t>
      </w:r>
    </w:p>
    <w:p w14:paraId="72389B31" w14:textId="77777777" w:rsidR="00E437A3" w:rsidRDefault="00000000">
      <w:pPr>
        <w:spacing w:after="120"/>
      </w:pPr>
      <w:r>
        <w:t xml:space="preserve">If the B/L is submitted without the required City Name or MPCI Code, an </w:t>
      </w:r>
      <w:r>
        <w:rPr>
          <w:b/>
          <w:bCs/>
        </w:rPr>
        <w:t>Error List</w:t>
      </w:r>
      <w:r>
        <w:t xml:space="preserve"> is displayed listing each missing field.</w:t>
      </w:r>
    </w:p>
    <w:p w14:paraId="00A68CC8" w14:textId="77777777" w:rsidR="00E437A3" w:rsidRDefault="00000000">
      <w:pPr>
        <w:spacing w:before="120" w:after="120"/>
        <w:jc w:val="center"/>
      </w:pPr>
      <w:r>
        <w:rPr>
          <w:noProof/>
        </w:rPr>
        <w:drawing>
          <wp:inline distT="0" distB="0" distL="0" distR="0" wp14:anchorId="42B82970" wp14:editId="2E1A7DCA">
            <wp:extent cx="4953000" cy="2286000"/>
            <wp:effectExtent l="0" t="0" r="0" b="0"/>
            <wp:docPr id="130089399" name="g3_image3_png" descr="g3/image3.png" title="g3/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739061" w14:textId="77777777" w:rsidR="00E437A3" w:rsidRDefault="00000000">
      <w:pPr>
        <w:spacing w:after="200"/>
        <w:jc w:val="center"/>
      </w:pPr>
      <w:r>
        <w:rPr>
          <w:i/>
          <w:iCs/>
          <w:color w:val="595959"/>
          <w:sz w:val="18"/>
          <w:szCs w:val="18"/>
        </w:rPr>
        <w:t>Warning when Consignee/Notify City name or Consignee MPCI Code is missing.</w:t>
      </w:r>
    </w:p>
    <w:p w14:paraId="3C7683CD" w14:textId="77777777" w:rsidR="00E437A3" w:rsidRDefault="00000000">
      <w:pPr>
        <w:pStyle w:val="2"/>
      </w:pPr>
      <w:r>
        <w:t>2.5 Character-limit warning</w:t>
      </w:r>
    </w:p>
    <w:p w14:paraId="29AB150C" w14:textId="77777777" w:rsidR="00E437A3" w:rsidRDefault="00000000">
      <w:pPr>
        <w:spacing w:after="120"/>
      </w:pPr>
      <w:r>
        <w:t xml:space="preserve">The MPCI Code must not exceed </w:t>
      </w:r>
      <w:r>
        <w:rPr>
          <w:b/>
          <w:bCs/>
        </w:rPr>
        <w:t>7 characters</w:t>
      </w:r>
      <w:r>
        <w:t>. A warning is shown if the entry is too long.</w:t>
      </w:r>
    </w:p>
    <w:p w14:paraId="235326C2" w14:textId="77777777" w:rsidR="00E437A3" w:rsidRDefault="00000000">
      <w:pPr>
        <w:spacing w:before="120" w:after="120"/>
        <w:jc w:val="center"/>
      </w:pPr>
      <w:r>
        <w:rPr>
          <w:noProof/>
        </w:rPr>
        <w:drawing>
          <wp:inline distT="0" distB="0" distL="0" distR="0" wp14:anchorId="49586887" wp14:editId="5FAEDB15">
            <wp:extent cx="4953000" cy="1781175"/>
            <wp:effectExtent l="0" t="0" r="0" b="0"/>
            <wp:docPr id="2105162295" name="g3_image4_png" descr="g3/image4.png" title="g3/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029932" w14:textId="77777777" w:rsidR="00E437A3" w:rsidRDefault="00000000">
      <w:pPr>
        <w:spacing w:after="200"/>
        <w:jc w:val="center"/>
      </w:pPr>
      <w:r>
        <w:rPr>
          <w:i/>
          <w:iCs/>
          <w:color w:val="595959"/>
          <w:sz w:val="18"/>
          <w:szCs w:val="18"/>
        </w:rPr>
        <w:lastRenderedPageBreak/>
        <w:t>Warning: “Consignee’s MPCI Code is too long” (max 7 characters).</w:t>
      </w:r>
    </w:p>
    <w:p w14:paraId="26BC0043" w14:textId="77777777" w:rsidR="00E437A3" w:rsidRDefault="00000000">
      <w:pPr>
        <w:pStyle w:val="2"/>
      </w:pPr>
      <w:r>
        <w:t>2.6 Export List submission</w:t>
      </w:r>
    </w:p>
    <w:p w14:paraId="1562CFCD" w14:textId="77777777" w:rsidR="00E437A3" w:rsidRDefault="00000000">
      <w:pPr>
        <w:spacing w:after="120"/>
      </w:pPr>
      <w:r>
        <w:t xml:space="preserve">When submitting from the </w:t>
      </w:r>
      <w:r>
        <w:rPr>
          <w:b/>
          <w:bCs/>
        </w:rPr>
        <w:t>Export List</w:t>
      </w:r>
      <w:r>
        <w:t xml:space="preserve"> screen, the same validations apply and the warning is shown in a pop-up window. The B/L cannot be submitted until all errors are resolved.</w:t>
      </w:r>
    </w:p>
    <w:p w14:paraId="0ACAAD90" w14:textId="77777777" w:rsidR="00E437A3" w:rsidRDefault="00000000">
      <w:pPr>
        <w:spacing w:before="120" w:after="120"/>
        <w:jc w:val="center"/>
      </w:pPr>
      <w:r>
        <w:rPr>
          <w:noProof/>
        </w:rPr>
        <w:drawing>
          <wp:inline distT="0" distB="0" distL="0" distR="0" wp14:anchorId="52179EE0" wp14:editId="6F36E6F1">
            <wp:extent cx="4476750" cy="3533775"/>
            <wp:effectExtent l="0" t="0" r="0" b="0"/>
            <wp:docPr id="308464519" name="g3_image5_png" descr="g3/image5.png" title="g3/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3533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7128BC" w14:textId="77777777" w:rsidR="00E437A3" w:rsidRDefault="00000000">
      <w:pPr>
        <w:spacing w:after="200"/>
        <w:jc w:val="center"/>
      </w:pPr>
      <w:r>
        <w:rPr>
          <w:i/>
          <w:iCs/>
          <w:color w:val="595959"/>
          <w:sz w:val="18"/>
          <w:szCs w:val="18"/>
        </w:rPr>
        <w:t>Export List submission blocked – item codes AFR_CCITY, AFR_NCITY, AFR_CMCIN.</w:t>
      </w:r>
    </w:p>
    <w:p w14:paraId="3C346959" w14:textId="77777777" w:rsidR="00E437A3" w:rsidRDefault="00000000">
      <w:r>
        <w:br w:type="page"/>
      </w:r>
    </w:p>
    <w:p w14:paraId="41BA45E3" w14:textId="7BD53DEF" w:rsidR="00E437A3" w:rsidRDefault="00000000">
      <w:pPr>
        <w:pStyle w:val="1"/>
      </w:pPr>
      <w:r>
        <w:lastRenderedPageBreak/>
        <w:t>3. B/L Management Portal</w:t>
      </w:r>
    </w:p>
    <w:p w14:paraId="2217E50A" w14:textId="77777777" w:rsidR="00E437A3" w:rsidRDefault="00000000">
      <w:pPr>
        <w:spacing w:after="120"/>
      </w:pPr>
      <w:r>
        <w:t xml:space="preserve">The internal portal (Shipping Management › B/L – B/L Management) has been updated on the </w:t>
      </w:r>
      <w:r>
        <w:rPr>
          <w:b/>
          <w:bCs/>
        </w:rPr>
        <w:t>AFR/CCAM Info</w:t>
      </w:r>
      <w:r>
        <w:t xml:space="preserve"> and </w:t>
      </w:r>
      <w:r>
        <w:rPr>
          <w:b/>
          <w:bCs/>
        </w:rPr>
        <w:t>HS Code</w:t>
      </w:r>
      <w:r>
        <w:t xml:space="preserve"> tabs to capture the same MPCI-mandatory data, with per-container HS Code support.</w:t>
      </w:r>
    </w:p>
    <w:p w14:paraId="09BA86BB" w14:textId="77777777" w:rsidR="00E437A3" w:rsidRDefault="00000000">
      <w:pPr>
        <w:pStyle w:val="2"/>
      </w:pPr>
      <w:r>
        <w:t>3.1 HS Code – per container (Tab 8)</w:t>
      </w:r>
    </w:p>
    <w:p w14:paraId="53CF5C18" w14:textId="77777777" w:rsidR="00E437A3" w:rsidRDefault="00000000">
      <w:pPr>
        <w:pStyle w:val="a4"/>
        <w:numPr>
          <w:ilvl w:val="0"/>
          <w:numId w:val="2"/>
        </w:numPr>
        <w:spacing w:after="60"/>
      </w:pPr>
      <w:r>
        <w:t xml:space="preserve">Enter the HS Code for </w:t>
      </w:r>
      <w:r>
        <w:rPr>
          <w:b/>
          <w:bCs/>
        </w:rPr>
        <w:t>each container</w:t>
      </w:r>
      <w:r>
        <w:t xml:space="preserve"> on the </w:t>
      </w:r>
      <w:r>
        <w:rPr>
          <w:b/>
          <w:bCs/>
        </w:rPr>
        <w:t>“8. HS Code”</w:t>
      </w:r>
      <w:r>
        <w:t xml:space="preserve"> tab and save via </w:t>
      </w:r>
      <w:r>
        <w:rPr>
          <w:b/>
          <w:bCs/>
        </w:rPr>
        <w:t>Save HS</w:t>
      </w:r>
      <w:r>
        <w:t>.</w:t>
      </w:r>
    </w:p>
    <w:p w14:paraId="550CEC58" w14:textId="77777777" w:rsidR="00E437A3" w:rsidRDefault="00000000">
      <w:pPr>
        <w:pStyle w:val="a4"/>
        <w:numPr>
          <w:ilvl w:val="0"/>
          <w:numId w:val="2"/>
        </w:numPr>
        <w:spacing w:after="60"/>
      </w:pPr>
      <w:r>
        <w:t xml:space="preserve">In </w:t>
      </w:r>
      <w:r>
        <w:rPr>
          <w:b/>
          <w:bCs/>
        </w:rPr>
        <w:t>e-Service</w:t>
      </w:r>
      <w:r>
        <w:t xml:space="preserve"> only </w:t>
      </w:r>
      <w:r>
        <w:rPr>
          <w:b/>
          <w:bCs/>
        </w:rPr>
        <w:t>one</w:t>
      </w:r>
      <w:r>
        <w:t xml:space="preserve"> HS Code value can be entered per B/L. When a different HS Code must be applied per container, use Tab 8 in the portal.</w:t>
      </w:r>
    </w:p>
    <w:p w14:paraId="6BD3CDD3" w14:textId="77777777" w:rsidR="00E437A3" w:rsidRDefault="00000000">
      <w:pPr>
        <w:pStyle w:val="a4"/>
        <w:numPr>
          <w:ilvl w:val="0"/>
          <w:numId w:val="2"/>
        </w:numPr>
        <w:spacing w:after="60"/>
      </w:pPr>
      <w:r>
        <w:t xml:space="preserve">HS Code requires a minimum of 6 digits; for export cargo, use the </w:t>
      </w:r>
      <w:r>
        <w:rPr>
          <w:rFonts w:hint="eastAsia"/>
        </w:rPr>
        <w:t>UAE</w:t>
      </w:r>
      <w:r>
        <w:t xml:space="preserve"> Customs classification.</w:t>
      </w:r>
    </w:p>
    <w:p w14:paraId="378BFA09" w14:textId="77777777" w:rsidR="00E437A3" w:rsidRDefault="00000000">
      <w:pPr>
        <w:spacing w:before="120" w:after="120"/>
        <w:jc w:val="center"/>
      </w:pPr>
      <w:r>
        <w:rPr>
          <w:noProof/>
        </w:rPr>
        <w:drawing>
          <wp:inline distT="0" distB="0" distL="0" distR="0" wp14:anchorId="28469726" wp14:editId="3721605A">
            <wp:extent cx="5143500" cy="2876550"/>
            <wp:effectExtent l="0" t="0" r="0" b="0"/>
            <wp:docPr id="1124604653" name="f2_image1_png" descr="f2/image1.png" title="f2/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03F1C8" w14:textId="77777777" w:rsidR="00E437A3" w:rsidRDefault="00000000">
      <w:pPr>
        <w:spacing w:after="200"/>
        <w:jc w:val="center"/>
      </w:pPr>
      <w:r>
        <w:rPr>
          <w:i/>
          <w:iCs/>
          <w:color w:val="595959"/>
          <w:sz w:val="18"/>
          <w:szCs w:val="18"/>
        </w:rPr>
        <w:t>Tab 2 (Mark &amp; Desc) shows the single HS Code field; per-container HS Codes are entered in Tab 8.</w:t>
      </w:r>
    </w:p>
    <w:p w14:paraId="025F3637" w14:textId="77777777" w:rsidR="00E437A3" w:rsidRDefault="00000000">
      <w:pPr>
        <w:spacing w:before="120" w:after="120"/>
        <w:jc w:val="center"/>
      </w:pPr>
      <w:r>
        <w:rPr>
          <w:noProof/>
        </w:rPr>
        <w:drawing>
          <wp:inline distT="0" distB="0" distL="0" distR="0" wp14:anchorId="167A247B" wp14:editId="66D6369B">
            <wp:extent cx="5715000" cy="2066925"/>
            <wp:effectExtent l="0" t="0" r="0" b="0"/>
            <wp:docPr id="2058273145" name="f2_image2_png" descr="f2/image2.png" title="f2/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AF8412" w14:textId="77777777" w:rsidR="00E437A3" w:rsidRDefault="00000000">
      <w:pPr>
        <w:spacing w:after="200"/>
        <w:jc w:val="center"/>
      </w:pPr>
      <w:r>
        <w:rPr>
          <w:i/>
          <w:iCs/>
          <w:color w:val="595959"/>
          <w:sz w:val="18"/>
          <w:szCs w:val="18"/>
        </w:rPr>
        <w:t>Tab 8 – HS Code: per-container HS info entry with the Save HS button.</w:t>
      </w:r>
    </w:p>
    <w:p w14:paraId="7D6A60D5" w14:textId="77777777" w:rsidR="00E437A3" w:rsidRDefault="00000000">
      <w:pPr>
        <w:pStyle w:val="2"/>
      </w:pPr>
      <w:r>
        <w:t>3.2 AFR &amp; CCAM mandatory fields (Tab 7)</w:t>
      </w:r>
    </w:p>
    <w:p w14:paraId="7511C85B" w14:textId="77777777" w:rsidR="00E437A3" w:rsidRDefault="00000000">
      <w:pPr>
        <w:spacing w:after="120"/>
      </w:pPr>
      <w:r>
        <w:t xml:space="preserve">On the </w:t>
      </w:r>
      <w:r>
        <w:rPr>
          <w:b/>
          <w:bCs/>
        </w:rPr>
        <w:t>“7. AFR/CCAM Info”</w:t>
      </w:r>
      <w:r>
        <w:t xml:space="preserve"> tab, the fields highlighted in red are mandatory:</w:t>
      </w:r>
    </w:p>
    <w:p w14:paraId="46404A5D" w14:textId="77777777" w:rsidR="00E437A3" w:rsidRDefault="00000000">
      <w:pPr>
        <w:pStyle w:val="a4"/>
        <w:numPr>
          <w:ilvl w:val="0"/>
          <w:numId w:val="2"/>
        </w:numPr>
        <w:spacing w:after="60"/>
      </w:pPr>
      <w:r>
        <w:rPr>
          <w:b/>
          <w:bCs/>
        </w:rPr>
        <w:lastRenderedPageBreak/>
        <w:t xml:space="preserve">Consignee: </w:t>
      </w:r>
      <w:r>
        <w:t>Nation, Reg No. Type, Company Reg No., City Name, MPCI Code.</w:t>
      </w:r>
    </w:p>
    <w:p w14:paraId="2B719CA4" w14:textId="77777777" w:rsidR="00E437A3" w:rsidRDefault="00000000">
      <w:pPr>
        <w:pStyle w:val="a4"/>
        <w:numPr>
          <w:ilvl w:val="0"/>
          <w:numId w:val="2"/>
        </w:numPr>
        <w:spacing w:after="60"/>
      </w:pPr>
      <w:r>
        <w:rPr>
          <w:b/>
          <w:bCs/>
        </w:rPr>
        <w:t xml:space="preserve">Notify: </w:t>
      </w:r>
      <w:r>
        <w:t>Nation, City Name.</w:t>
      </w:r>
    </w:p>
    <w:p w14:paraId="409304AA" w14:textId="77777777" w:rsidR="00E437A3" w:rsidRDefault="00000000">
      <w:pPr>
        <w:spacing w:before="120" w:after="120"/>
        <w:jc w:val="center"/>
      </w:pPr>
      <w:r>
        <w:rPr>
          <w:noProof/>
        </w:rPr>
        <w:drawing>
          <wp:inline distT="0" distB="0" distL="0" distR="0" wp14:anchorId="42F9D3CA" wp14:editId="053ED36A">
            <wp:extent cx="5334000" cy="3238500"/>
            <wp:effectExtent l="0" t="0" r="0" b="0"/>
            <wp:docPr id="650657787" name="f2_image3_png" descr="f2/image3.png" title="f2/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26B35D" w14:textId="77777777" w:rsidR="00E437A3" w:rsidRDefault="00000000">
      <w:pPr>
        <w:spacing w:after="200"/>
        <w:jc w:val="center"/>
      </w:pPr>
      <w:r>
        <w:rPr>
          <w:i/>
          <w:iCs/>
          <w:color w:val="595959"/>
          <w:sz w:val="18"/>
          <w:szCs w:val="18"/>
        </w:rPr>
        <w:t>Tab 7 – AFR/CCAM Info: mandatory Consignee and Notify fields (red boxes).</w:t>
      </w:r>
    </w:p>
    <w:p w14:paraId="5EBBED2C" w14:textId="77777777" w:rsidR="00E437A3" w:rsidRDefault="00000000" w:rsidP="00073374">
      <w:pPr>
        <w:pStyle w:val="2"/>
      </w:pPr>
      <w:r>
        <w:t>4. Action Points</w:t>
      </w:r>
    </w:p>
    <w:p w14:paraId="6A868A85" w14:textId="77777777" w:rsidR="00E437A3" w:rsidRDefault="00000000">
      <w:pPr>
        <w:pStyle w:val="a4"/>
        <w:numPr>
          <w:ilvl w:val="0"/>
          <w:numId w:val="2"/>
        </w:numPr>
        <w:spacing w:after="60"/>
      </w:pPr>
      <w:r>
        <w:t xml:space="preserve">In e-Service, set </w:t>
      </w:r>
      <w:r>
        <w:rPr>
          <w:b/>
          <w:bCs/>
        </w:rPr>
        <w:t>Cargo Type = Consol (House B/L)</w:t>
      </w:r>
      <w:r>
        <w:t xml:space="preserve"> for consolidated cargo so the MPCI Code field appears, and collect the forwarder’s MPCI code in advance.</w:t>
      </w:r>
    </w:p>
    <w:p w14:paraId="467D12D7" w14:textId="77777777" w:rsidR="00E437A3" w:rsidRDefault="00000000">
      <w:pPr>
        <w:pStyle w:val="a4"/>
        <w:numPr>
          <w:ilvl w:val="0"/>
          <w:numId w:val="2"/>
        </w:numPr>
        <w:spacing w:after="60"/>
      </w:pPr>
      <w:r>
        <w:t xml:space="preserve">Always capture Consignee/Notify </w:t>
      </w:r>
      <w:r>
        <w:rPr>
          <w:b/>
          <w:bCs/>
        </w:rPr>
        <w:t>Nation and City Name</w:t>
      </w:r>
      <w:r>
        <w:t xml:space="preserve">, and the </w:t>
      </w:r>
      <w:r>
        <w:rPr>
          <w:b/>
          <w:bCs/>
        </w:rPr>
        <w:t>MPCI Code</w:t>
      </w:r>
      <w:r>
        <w:t xml:space="preserve"> for CONSOL (House B/L) shipments.</w:t>
      </w:r>
    </w:p>
    <w:p w14:paraId="4748ABFB" w14:textId="77777777" w:rsidR="00E437A3" w:rsidRDefault="00000000">
      <w:pPr>
        <w:pStyle w:val="a4"/>
        <w:numPr>
          <w:ilvl w:val="0"/>
          <w:numId w:val="2"/>
        </w:numPr>
        <w:spacing w:after="60"/>
      </w:pPr>
      <w:r>
        <w:t xml:space="preserve">Keep the MPCI Code within </w:t>
      </w:r>
      <w:r>
        <w:rPr>
          <w:b/>
          <w:bCs/>
        </w:rPr>
        <w:t>7 characters</w:t>
      </w:r>
      <w:r>
        <w:t>; it is the forwarder’s UAE MPCI Party ID.</w:t>
      </w:r>
    </w:p>
    <w:p w14:paraId="49FA88E9" w14:textId="77777777" w:rsidR="00E437A3" w:rsidRDefault="00000000">
      <w:pPr>
        <w:pStyle w:val="a4"/>
        <w:numPr>
          <w:ilvl w:val="0"/>
          <w:numId w:val="2"/>
        </w:numPr>
        <w:spacing w:after="60"/>
      </w:pPr>
      <w:r>
        <w:t xml:space="preserve">Use </w:t>
      </w:r>
      <w:r>
        <w:rPr>
          <w:b/>
          <w:bCs/>
        </w:rPr>
        <w:t>Tab 8 (HS Code)</w:t>
      </w:r>
      <w:r>
        <w:t xml:space="preserve"> in the portal when containers carry different HS Codes.</w:t>
      </w:r>
    </w:p>
    <w:p w14:paraId="2B632C7C" w14:textId="77777777" w:rsidR="00E437A3" w:rsidRDefault="00000000">
      <w:pPr>
        <w:pStyle w:val="a4"/>
        <w:numPr>
          <w:ilvl w:val="0"/>
          <w:numId w:val="2"/>
        </w:numPr>
        <w:spacing w:after="60"/>
      </w:pPr>
      <w:r>
        <w:t>Resolve all BL CHECK warnings now — they will become blocking errors.</w:t>
      </w:r>
    </w:p>
    <w:p w14:paraId="16AE62B9" w14:textId="77777777" w:rsidR="00E437A3" w:rsidRDefault="00E437A3" w:rsidP="00073374">
      <w:pPr>
        <w:pStyle w:val="a4"/>
        <w:spacing w:after="60"/>
        <w:ind w:left="600"/>
      </w:pPr>
    </w:p>
    <w:sectPr w:rsidR="00E437A3">
      <w:headerReference w:type="default" r:id="rId17"/>
      <w:footerReference w:type="default" r:id="rId18"/>
      <w:pgSz w:w="12240" w:h="15840"/>
      <w:pgMar w:top="1440" w:right="1440" w:bottom="1440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89BA0F" w14:textId="77777777" w:rsidR="005F43E0" w:rsidRDefault="005F43E0">
      <w:r>
        <w:separator/>
      </w:r>
    </w:p>
  </w:endnote>
  <w:endnote w:type="continuationSeparator" w:id="0">
    <w:p w14:paraId="3D4E9594" w14:textId="77777777" w:rsidR="005F43E0" w:rsidRDefault="005F43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126FBD" w14:textId="77777777" w:rsidR="00E437A3" w:rsidRDefault="00000000">
    <w:pPr>
      <w:jc w:val="center"/>
    </w:pPr>
    <w:r>
      <w:rPr>
        <w:color w:val="808080"/>
        <w:sz w:val="16"/>
        <w:szCs w:val="16"/>
      </w:rPr>
      <w:t xml:space="preserve">UAE MPCI System Change Guide  ·  Page </w:t>
    </w:r>
    <w:r>
      <w:rPr>
        <w:color w:val="808080"/>
        <w:sz w:val="16"/>
        <w:szCs w:val="16"/>
      </w:rPr>
      <w:fldChar w:fldCharType="begin"/>
    </w:r>
    <w:r>
      <w:rPr>
        <w:color w:val="808080"/>
        <w:sz w:val="16"/>
        <w:szCs w:val="16"/>
      </w:rPr>
      <w:instrText>PAGE</w:instrText>
    </w:r>
    <w:r>
      <w:rPr>
        <w:color w:val="808080"/>
        <w:sz w:val="16"/>
        <w:szCs w:val="16"/>
      </w:rPr>
      <w:fldChar w:fldCharType="separate"/>
    </w:r>
    <w:r w:rsidR="003F6AAC">
      <w:rPr>
        <w:noProof/>
        <w:color w:val="808080"/>
        <w:sz w:val="16"/>
        <w:szCs w:val="16"/>
      </w:rPr>
      <w:t>1</w:t>
    </w:r>
    <w:r>
      <w:rPr>
        <w:color w:val="80808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E9C1FD" w14:textId="77777777" w:rsidR="005F43E0" w:rsidRDefault="005F43E0">
      <w:r>
        <w:separator/>
      </w:r>
    </w:p>
  </w:footnote>
  <w:footnote w:type="continuationSeparator" w:id="0">
    <w:p w14:paraId="25642501" w14:textId="77777777" w:rsidR="005F43E0" w:rsidRDefault="005F43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8DB546" w14:textId="77777777" w:rsidR="00E437A3" w:rsidRDefault="00000000">
    <w:pPr>
      <w:jc w:val="right"/>
    </w:pPr>
    <w:r>
      <w:rPr>
        <w:color w:val="808080"/>
        <w:sz w:val="16"/>
        <w:szCs w:val="16"/>
      </w:rPr>
      <w:t xml:space="preserve"> Internal Use Only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94505"/>
    <w:multiLevelType w:val="hybridMultilevel"/>
    <w:tmpl w:val="1DE42E74"/>
    <w:lvl w:ilvl="0" w:tplc="8244FFBE">
      <w:start w:val="1"/>
      <w:numFmt w:val="bullet"/>
      <w:lvlText w:val="•"/>
      <w:lvlJc w:val="left"/>
      <w:pPr>
        <w:ind w:left="600" w:hanging="300"/>
      </w:pPr>
    </w:lvl>
    <w:lvl w:ilvl="1" w:tplc="AE20AAA6">
      <w:numFmt w:val="decimal"/>
      <w:lvlText w:val=""/>
      <w:lvlJc w:val="left"/>
    </w:lvl>
    <w:lvl w:ilvl="2" w:tplc="51C08E98">
      <w:numFmt w:val="decimal"/>
      <w:lvlText w:val=""/>
      <w:lvlJc w:val="left"/>
    </w:lvl>
    <w:lvl w:ilvl="3" w:tplc="F1A4A024">
      <w:numFmt w:val="decimal"/>
      <w:lvlText w:val=""/>
      <w:lvlJc w:val="left"/>
    </w:lvl>
    <w:lvl w:ilvl="4" w:tplc="261C439A">
      <w:numFmt w:val="decimal"/>
      <w:lvlText w:val=""/>
      <w:lvlJc w:val="left"/>
    </w:lvl>
    <w:lvl w:ilvl="5" w:tplc="D03AF418">
      <w:numFmt w:val="decimal"/>
      <w:lvlText w:val=""/>
      <w:lvlJc w:val="left"/>
    </w:lvl>
    <w:lvl w:ilvl="6" w:tplc="D402DE00">
      <w:numFmt w:val="decimal"/>
      <w:lvlText w:val=""/>
      <w:lvlJc w:val="left"/>
    </w:lvl>
    <w:lvl w:ilvl="7" w:tplc="63EA834C">
      <w:numFmt w:val="decimal"/>
      <w:lvlText w:val=""/>
      <w:lvlJc w:val="left"/>
    </w:lvl>
    <w:lvl w:ilvl="8" w:tplc="7BD890E8">
      <w:numFmt w:val="decimal"/>
      <w:lvlText w:val=""/>
      <w:lvlJc w:val="left"/>
    </w:lvl>
  </w:abstractNum>
  <w:abstractNum w:abstractNumId="1" w15:restartNumberingAfterBreak="0">
    <w:nsid w:val="030B72E2"/>
    <w:multiLevelType w:val="hybridMultilevel"/>
    <w:tmpl w:val="4D9CBE48"/>
    <w:lvl w:ilvl="0" w:tplc="4ACE5494">
      <w:start w:val="1"/>
      <w:numFmt w:val="bullet"/>
      <w:lvlText w:val="●"/>
      <w:lvlJc w:val="left"/>
      <w:pPr>
        <w:ind w:left="720" w:hanging="360"/>
      </w:pPr>
    </w:lvl>
    <w:lvl w:ilvl="1" w:tplc="47A4B58C">
      <w:start w:val="1"/>
      <w:numFmt w:val="bullet"/>
      <w:lvlText w:val="○"/>
      <w:lvlJc w:val="left"/>
      <w:pPr>
        <w:ind w:left="1440" w:hanging="360"/>
      </w:pPr>
    </w:lvl>
    <w:lvl w:ilvl="2" w:tplc="5388F0CC">
      <w:start w:val="1"/>
      <w:numFmt w:val="bullet"/>
      <w:lvlText w:val="■"/>
      <w:lvlJc w:val="left"/>
      <w:pPr>
        <w:ind w:left="2160" w:hanging="360"/>
      </w:pPr>
    </w:lvl>
    <w:lvl w:ilvl="3" w:tplc="76DE94B8">
      <w:start w:val="1"/>
      <w:numFmt w:val="bullet"/>
      <w:lvlText w:val="●"/>
      <w:lvlJc w:val="left"/>
      <w:pPr>
        <w:ind w:left="2880" w:hanging="360"/>
      </w:pPr>
    </w:lvl>
    <w:lvl w:ilvl="4" w:tplc="F0E0741E">
      <w:start w:val="1"/>
      <w:numFmt w:val="bullet"/>
      <w:lvlText w:val="○"/>
      <w:lvlJc w:val="left"/>
      <w:pPr>
        <w:ind w:left="3600" w:hanging="360"/>
      </w:pPr>
    </w:lvl>
    <w:lvl w:ilvl="5" w:tplc="3732E61A">
      <w:start w:val="1"/>
      <w:numFmt w:val="bullet"/>
      <w:lvlText w:val="■"/>
      <w:lvlJc w:val="left"/>
      <w:pPr>
        <w:ind w:left="4320" w:hanging="360"/>
      </w:pPr>
    </w:lvl>
    <w:lvl w:ilvl="6" w:tplc="0D90A7FC">
      <w:start w:val="1"/>
      <w:numFmt w:val="bullet"/>
      <w:lvlText w:val="●"/>
      <w:lvlJc w:val="left"/>
      <w:pPr>
        <w:ind w:left="5040" w:hanging="360"/>
      </w:pPr>
    </w:lvl>
    <w:lvl w:ilvl="7" w:tplc="1F44F43E">
      <w:start w:val="1"/>
      <w:numFmt w:val="bullet"/>
      <w:lvlText w:val="●"/>
      <w:lvlJc w:val="left"/>
      <w:pPr>
        <w:ind w:left="5760" w:hanging="360"/>
      </w:pPr>
    </w:lvl>
    <w:lvl w:ilvl="8" w:tplc="9CD29D8E">
      <w:start w:val="1"/>
      <w:numFmt w:val="bullet"/>
      <w:lvlText w:val="●"/>
      <w:lvlJc w:val="left"/>
      <w:pPr>
        <w:ind w:left="6480" w:hanging="360"/>
      </w:pPr>
    </w:lvl>
  </w:abstractNum>
  <w:num w:numId="1" w16cid:durableId="1179855567">
    <w:abstractNumId w:val="1"/>
    <w:lvlOverride w:ilvl="0">
      <w:startOverride w:val="1"/>
    </w:lvlOverride>
  </w:num>
  <w:num w:numId="2" w16cid:durableId="191308377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proofState w:spelling="clean" w:grammar="clean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37A3"/>
    <w:rsid w:val="00073374"/>
    <w:rsid w:val="00394299"/>
    <w:rsid w:val="003F6AAC"/>
    <w:rsid w:val="004330AE"/>
    <w:rsid w:val="00593357"/>
    <w:rsid w:val="005F43E0"/>
    <w:rsid w:val="00867A1A"/>
    <w:rsid w:val="00A458B7"/>
    <w:rsid w:val="00AA6E40"/>
    <w:rsid w:val="00C95CEE"/>
    <w:rsid w:val="00D364B6"/>
    <w:rsid w:val="00E437A3"/>
    <w:rsid w:val="00E72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84C7BC"/>
  <w15:docId w15:val="{74331CA5-2FA6-4A17-BC0E-C460C7A48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EastAsia" w:hAnsi="Arial" w:cs="Arial"/>
        <w:sz w:val="21"/>
        <w:szCs w:val="21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uiPriority w:val="9"/>
    <w:qFormat/>
    <w:pPr>
      <w:pBdr>
        <w:bottom w:val="single" w:sz="6" w:space="4" w:color="2E75B6"/>
      </w:pBdr>
      <w:spacing w:before="280" w:after="160"/>
      <w:outlineLvl w:val="0"/>
    </w:pPr>
    <w:rPr>
      <w:rFonts w:eastAsia="Arial"/>
      <w:b/>
      <w:bCs/>
      <w:color w:val="1F3864"/>
      <w:sz w:val="30"/>
      <w:szCs w:val="30"/>
    </w:rPr>
  </w:style>
  <w:style w:type="paragraph" w:styleId="2">
    <w:name w:val="heading 2"/>
    <w:uiPriority w:val="9"/>
    <w:unhideWhenUsed/>
    <w:qFormat/>
    <w:pPr>
      <w:spacing w:before="200" w:after="100"/>
      <w:outlineLvl w:val="1"/>
    </w:pPr>
    <w:rPr>
      <w:rFonts w:eastAsia="Arial"/>
      <w:b/>
      <w:bCs/>
      <w:color w:val="2E75B6"/>
      <w:sz w:val="24"/>
      <w:szCs w:val="24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굵은 텍스트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  <w:rPr>
      <w:sz w:val="20"/>
      <w:szCs w:val="20"/>
    </w:rPr>
  </w:style>
  <w:style w:type="character" w:customStyle="1" w:styleId="a8">
    <w:name w:val="脚注文本 字符"/>
    <w:link w:val="a7"/>
    <w:uiPriority w:val="99"/>
    <w:semiHidden/>
    <w:unhideWhenUsed/>
    <w:rPr>
      <w:sz w:val="20"/>
      <w:szCs w:val="20"/>
    </w:rPr>
  </w:style>
  <w:style w:type="character" w:styleId="a9">
    <w:name w:val="endnote reference"/>
    <w:uiPriority w:val="99"/>
    <w:semiHidden/>
    <w:unhideWhenUsed/>
    <w:rPr>
      <w:vertAlign w:val="superscript"/>
    </w:rPr>
  </w:style>
  <w:style w:type="paragraph" w:styleId="aa">
    <w:name w:val="endnote text"/>
    <w:link w:val="ab"/>
    <w:uiPriority w:val="99"/>
    <w:semiHidden/>
    <w:unhideWhenUsed/>
    <w:rPr>
      <w:sz w:val="20"/>
      <w:szCs w:val="20"/>
    </w:rPr>
  </w:style>
  <w:style w:type="character" w:customStyle="1" w:styleId="ab">
    <w:name w:val="尾注文本 字符"/>
    <w:link w:val="aa"/>
    <w:uiPriority w:val="99"/>
    <w:semiHidden/>
    <w:unhideWhenUsed/>
    <w:rPr>
      <w:sz w:val="20"/>
      <w:szCs w:val="20"/>
    </w:rPr>
  </w:style>
  <w:style w:type="paragraph" w:styleId="ac">
    <w:name w:val="header"/>
    <w:basedOn w:val="a"/>
    <w:link w:val="ad"/>
    <w:uiPriority w:val="99"/>
    <w:unhideWhenUsed/>
    <w:rsid w:val="003F6AAC"/>
    <w:pPr>
      <w:tabs>
        <w:tab w:val="center" w:pos="4513"/>
        <w:tab w:val="right" w:pos="9026"/>
      </w:tabs>
      <w:snapToGrid w:val="0"/>
    </w:pPr>
  </w:style>
  <w:style w:type="character" w:customStyle="1" w:styleId="ad">
    <w:name w:val="页眉 字符"/>
    <w:basedOn w:val="a0"/>
    <w:link w:val="ac"/>
    <w:uiPriority w:val="99"/>
    <w:rsid w:val="003F6AAC"/>
  </w:style>
  <w:style w:type="paragraph" w:styleId="ae">
    <w:name w:val="footer"/>
    <w:basedOn w:val="a"/>
    <w:link w:val="af"/>
    <w:uiPriority w:val="99"/>
    <w:unhideWhenUsed/>
    <w:rsid w:val="003F6AAC"/>
    <w:pPr>
      <w:tabs>
        <w:tab w:val="center" w:pos="4513"/>
        <w:tab w:val="right" w:pos="9026"/>
      </w:tabs>
      <w:snapToGrid w:val="0"/>
    </w:pPr>
  </w:style>
  <w:style w:type="character" w:customStyle="1" w:styleId="af">
    <w:name w:val="页脚 字符"/>
    <w:basedOn w:val="a0"/>
    <w:link w:val="ae"/>
    <w:uiPriority w:val="99"/>
    <w:rsid w:val="003F6A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ic.icp.gov.ae/portal/registration/landing" TargetMode="External"/><Relationship Id="rId13" Type="http://schemas.openxmlformats.org/officeDocument/2006/relationships/image" Target="media/image6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805</Words>
  <Characters>4589</Characters>
  <Application>Microsoft Office Word</Application>
  <DocSecurity>0</DocSecurity>
  <Lines>38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Maggie</cp:lastModifiedBy>
  <cp:revision>2</cp:revision>
  <dcterms:created xsi:type="dcterms:W3CDTF">2026-06-25T03:17:00Z</dcterms:created>
  <dcterms:modified xsi:type="dcterms:W3CDTF">2026-06-25T03:17:00Z</dcterms:modified>
</cp:coreProperties>
</file>